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252"/>
        </w:tabs>
        <w:spacing w:line="576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湖南建工集团装饰工程有限公司</w:t>
      </w:r>
    </w:p>
    <w:p>
      <w:pPr>
        <w:pStyle w:val="6"/>
        <w:tabs>
          <w:tab w:val="left" w:pos="1252"/>
        </w:tabs>
        <w:spacing w:line="576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管理部门普通岗位公开竞聘实施细则</w:t>
      </w:r>
    </w:p>
    <w:p>
      <w:pPr>
        <w:pStyle w:val="7"/>
        <w:spacing w:line="576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11"/>
        </w:tabs>
        <w:bidi w:val="0"/>
        <w:spacing w:before="0" w:after="0" w:line="564" w:lineRule="exact"/>
        <w:ind w:left="0" w:right="0" w:firstLine="6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一、竞聘形式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8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管理部门普通岗位公开竞聘釆取竞聘演讲量化评分，于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日开展。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11"/>
        </w:tabs>
        <w:bidi w:val="0"/>
        <w:spacing w:before="0" w:after="0" w:line="564" w:lineRule="exact"/>
        <w:ind w:left="0" w:right="0" w:firstLine="68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bookmark10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、评委构成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评委由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人构成，其中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名为外部评委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内部评委。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名外部评委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建设装饰纪检和人力资源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相关负责人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组成；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名内部评委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：由公司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领导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组成。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11"/>
        </w:tabs>
        <w:bidi w:val="0"/>
        <w:spacing w:before="0" w:after="0" w:line="564" w:lineRule="exact"/>
        <w:ind w:left="0" w:right="0" w:firstLine="680"/>
        <w:jc w:val="both"/>
        <w:rPr>
          <w:rFonts w:hint="eastAsia" w:ascii="黑体" w:hAnsi="黑体" w:eastAsia="黑体" w:cs="黑体"/>
          <w:sz w:val="32"/>
          <w:szCs w:val="32"/>
        </w:rPr>
      </w:pPr>
      <w:bookmarkStart w:id="1" w:name="bookmark10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、竞聘流程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" w:name="bookmark102"/>
      <w:bookmarkEnd w:id="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抽签编号。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参与公开竞聘的人员统一抽签，确定竞聘演讲顺序。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3" w:name="bookmark103"/>
      <w:bookmarkEnd w:id="3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2.竞聘演讲。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个人竞聘演讲时间为5分钟以内。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sz w:val="32"/>
          <w:szCs w:val="32"/>
        </w:rPr>
      </w:pPr>
      <w:bookmarkStart w:id="4" w:name="bookmark104"/>
      <w:bookmarkEnd w:id="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3.评委推荐。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评委结合竞聘演讲情况，进行量化评分。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11"/>
        </w:tabs>
        <w:bidi w:val="0"/>
        <w:spacing w:before="0" w:after="0" w:line="564" w:lineRule="exact"/>
        <w:ind w:left="0" w:right="0" w:firstLine="68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5" w:name="bookmark10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、确定聘任人选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公开竞聘领导小组办公室将竞聘候选人评委评分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由髙到低上报党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会，党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会充分考虑公开竞聘综合评议情况，部门人员配置结构，研究确定竞聘岗位的聘任人选，做到人岗相适。没有合适人选的岗位可以空缺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公示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将拟聘任人选张榜公示，接受群众监督，公示期为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 xml:space="preserve">个工作日。在公示期间，若员工对竞聘上岗结果持有异议的，可在公示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期内，向公开竞聘工作领导小组提出书面异议。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六、办理任职手续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公示期满无异议，正式发文聘任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管理部门普通岗位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公开竞聘评委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20" w:firstLineChars="100"/>
        <w:jc w:val="left"/>
        <w:rPr>
          <w:color w:val="000000"/>
          <w:spacing w:val="0"/>
          <w:w w:val="100"/>
          <w:position w:val="0"/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时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32"/>
          <w:szCs w:val="32"/>
        </w:rPr>
        <w:t>间:</w:t>
      </w:r>
    </w:p>
    <w:tbl>
      <w:tblPr>
        <w:tblStyle w:val="4"/>
        <w:tblW w:w="88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5"/>
        <w:gridCol w:w="2894"/>
        <w:gridCol w:w="2758"/>
        <w:gridCol w:w="2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评委类别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外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部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评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内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部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评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50" w:firstLineChars="275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p>
      <w:pPr>
        <w:tabs>
          <w:tab w:val="left" w:pos="2470"/>
        </w:tabs>
        <w:bidi w:val="0"/>
        <w:jc w:val="left"/>
        <w:rPr>
          <w:rFonts w:hint="eastAsia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154" w:right="1417" w:bottom="1440" w:left="1644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linePitch="360" w:charSpace="0"/>
        </w:sect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管理部门普通岗位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公开竞聘量化评分表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tabs>
          <w:tab w:val="left" w:leader="underscore" w:pos="4889"/>
          <w:tab w:val="left" w:pos="9295"/>
          <w:tab w:val="left" w:pos="11506"/>
        </w:tabs>
        <w:bidi w:val="0"/>
        <w:spacing w:before="0" w:after="0" w:line="240" w:lineRule="auto"/>
        <w:ind w:left="518" w:right="0" w:firstLine="0"/>
        <w:jc w:val="left"/>
      </w:pPr>
      <w:r>
        <w:rPr>
          <w:color w:val="000000"/>
          <w:spacing w:val="0"/>
          <w:w w:val="100"/>
          <w:position w:val="0"/>
          <w:sz w:val="32"/>
          <w:szCs w:val="32"/>
        </w:rPr>
        <w:t>竞聘对象：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 竞聘岗位：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 总分：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sz w:val="32"/>
          <w:szCs w:val="32"/>
          <w:u w:val="single"/>
        </w:rPr>
        <w:tab/>
      </w:r>
    </w:p>
    <w:tbl>
      <w:tblPr>
        <w:tblStyle w:val="4"/>
        <w:tblW w:w="150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8"/>
        <w:gridCol w:w="1790"/>
        <w:gridCol w:w="10954"/>
        <w:gridCol w:w="720"/>
        <w:gridCol w:w="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评分项目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评分标准与要求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权重 分数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评分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综合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素质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教育程度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全日制学历大专1分、普通本科2分、重点本科4分、硕士研究生6分、博士研究生8分；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辅修非全日制学历加分：本科1分、硕士研究生2分、博士研究生4分；全日制学历和辅修非全日制学历相加，最高10分。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学历相加，最高 10 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2" w:lineRule="exact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岗位相关持证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情况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职称：中级2分、高级4分、研究员级 6 分、 执业证：注册二级建造师、注册二级造价师2分、注册一级建造师 、注册一级造价师4分、注册会计师4分、法律职业资格证4分。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册一级建造师 、注册一级造价师 4 分、注册会计师 4 分、法律职业资格证 4 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eastAsia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基层经历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有项目管理或分公司工作时间（无0分，1年1分，2年2分，3年3分，4年4分，5年及以上5分）。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竞聘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演讲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自我陈述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z w:val="24"/>
              </w:rPr>
              <w:t>自我介绍简单明了，举止自若，谈吐自如。优5分，良好4分，一般3-1分。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演讲水平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z w:val="24"/>
              </w:rPr>
              <w:t>语言表达能力强，流畅自然；层次清楚；综合效果好。优10-8分，良好7-6分，一般5-4分。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岗位分析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pacing w:val="-5"/>
                <w:sz w:val="24"/>
              </w:rPr>
              <w:t>能正确理解岗位职责，工作思路与实际情况良好的结合。优</w:t>
            </w:r>
            <w:r>
              <w:rPr>
                <w:rFonts w:hint="eastAsia" w:ascii="宋体" w:eastAsia="宋体"/>
                <w:sz w:val="24"/>
              </w:rPr>
              <w:t>20-16</w:t>
            </w:r>
            <w:r>
              <w:rPr>
                <w:rFonts w:hint="eastAsia" w:ascii="宋体" w:eastAsia="宋体"/>
                <w:spacing w:val="-23"/>
                <w:sz w:val="24"/>
              </w:rPr>
              <w:t xml:space="preserve">分，良好 </w:t>
            </w:r>
            <w:r>
              <w:rPr>
                <w:rFonts w:hint="eastAsia" w:ascii="宋体" w:eastAsia="宋体"/>
                <w:sz w:val="24"/>
              </w:rPr>
              <w:t>15-11</w:t>
            </w:r>
            <w:r>
              <w:rPr>
                <w:rFonts w:hint="eastAsia" w:ascii="宋体" w:eastAsia="宋体"/>
                <w:spacing w:val="-23"/>
                <w:sz w:val="24"/>
              </w:rPr>
              <w:t xml:space="preserve">分，一般 </w:t>
            </w:r>
            <w:r>
              <w:rPr>
                <w:rFonts w:hint="eastAsia" w:ascii="宋体" w:eastAsia="宋体"/>
                <w:sz w:val="24"/>
              </w:rPr>
              <w:t>10-6</w:t>
            </w:r>
            <w:r>
              <w:rPr>
                <w:rFonts w:hint="eastAsia" w:ascii="宋体" w:eastAsia="宋体"/>
                <w:spacing w:val="-24"/>
                <w:sz w:val="24"/>
              </w:rPr>
              <w:t>分。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工作思路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2" w:lineRule="auto"/>
              <w:ind w:left="0" w:leftChars="0" w:right="0" w:rightChars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pacing w:val="-7"/>
                <w:sz w:val="24"/>
              </w:rPr>
              <w:t>工作思路清晰，很好的涉及竞聘岗位工作中各个部分和层面，且重点突出；表达逻辑、条理性强，主</w:t>
            </w:r>
            <w:r>
              <w:rPr>
                <w:rFonts w:hint="eastAsia" w:ascii="宋体" w:eastAsia="宋体"/>
                <w:spacing w:val="-10"/>
                <w:sz w:val="24"/>
              </w:rPr>
              <w:t xml:space="preserve">次分明。优 </w:t>
            </w:r>
            <w:r>
              <w:rPr>
                <w:rFonts w:hint="eastAsia" w:ascii="宋体" w:eastAsia="宋体"/>
                <w:sz w:val="24"/>
              </w:rPr>
              <w:t>20-15</w:t>
            </w:r>
            <w:r>
              <w:rPr>
                <w:rFonts w:hint="eastAsia" w:ascii="宋体" w:eastAsia="宋体"/>
                <w:spacing w:val="-20"/>
                <w:sz w:val="24"/>
              </w:rPr>
              <w:t xml:space="preserve">分，良好 </w:t>
            </w:r>
            <w:r>
              <w:rPr>
                <w:rFonts w:hint="eastAsia" w:ascii="宋体" w:eastAsia="宋体"/>
                <w:sz w:val="24"/>
              </w:rPr>
              <w:t>15-10</w:t>
            </w:r>
            <w:r>
              <w:rPr>
                <w:rFonts w:hint="eastAsia" w:ascii="宋体" w:eastAsia="宋体"/>
                <w:spacing w:val="-20"/>
                <w:sz w:val="24"/>
              </w:rPr>
              <w:t xml:space="preserve">分，一般 </w:t>
            </w:r>
            <w:r>
              <w:rPr>
                <w:rFonts w:hint="eastAsia" w:ascii="宋体" w:eastAsia="宋体"/>
                <w:sz w:val="24"/>
              </w:rPr>
              <w:t>10-6</w:t>
            </w:r>
            <w:r>
              <w:rPr>
                <w:rFonts w:hint="eastAsia" w:ascii="宋体" w:eastAsia="宋体"/>
                <w:spacing w:val="-20"/>
                <w:sz w:val="24"/>
              </w:rPr>
              <w:t>分。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实施方案</w:t>
            </w:r>
          </w:p>
        </w:tc>
        <w:tc>
          <w:tcPr>
            <w:tcW w:w="10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pacing w:val="-3"/>
                <w:sz w:val="24"/>
              </w:rPr>
              <w:t>对下一步工作拟订了具体的可操作性步骤和确保实施的各项措施。优</w:t>
            </w:r>
            <w:r>
              <w:rPr>
                <w:rFonts w:hint="eastAsia" w:ascii="宋体" w:eastAsia="宋体"/>
                <w:sz w:val="24"/>
              </w:rPr>
              <w:t>20-15</w:t>
            </w:r>
            <w:r>
              <w:rPr>
                <w:rFonts w:hint="eastAsia" w:ascii="宋体" w:eastAsia="宋体"/>
                <w:spacing w:val="-24"/>
                <w:sz w:val="24"/>
              </w:rPr>
              <w:t>分，良好</w:t>
            </w:r>
            <w:r>
              <w:rPr>
                <w:rFonts w:hint="eastAsia" w:ascii="宋体" w:eastAsia="宋体"/>
                <w:sz w:val="24"/>
              </w:rPr>
              <w:t>15-10</w:t>
            </w:r>
            <w:r>
              <w:rPr>
                <w:rFonts w:hint="eastAsia" w:ascii="宋体" w:eastAsia="宋体"/>
                <w:spacing w:val="-15"/>
                <w:sz w:val="24"/>
              </w:rPr>
              <w:t>分，一般</w:t>
            </w:r>
            <w:r>
              <w:rPr>
                <w:rFonts w:hint="eastAsia" w:ascii="宋体" w:eastAsia="宋体"/>
                <w:sz w:val="24"/>
              </w:rPr>
              <w:t>10-6分。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  <w:t>备注：综合素质评分有公开竞聘工作领导小组办公室核定，竞聘演讲评分由评委评定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CN" w:bidi="zh-TW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8960" w:firstLineChars="2800"/>
        <w:jc w:val="left"/>
        <w:rPr>
          <w:rFonts w:hint="eastAsia" w:eastAsia="宋体"/>
          <w:sz w:val="32"/>
          <w:szCs w:val="32"/>
          <w:lang w:eastAsia="zh-CN"/>
        </w:rPr>
        <w:sectPr>
          <w:footerReference r:id="rId7" w:type="first"/>
          <w:footerReference r:id="rId6" w:type="default"/>
          <w:footnotePr>
            <w:numFmt w:val="decimal"/>
          </w:footnotePr>
          <w:pgSz w:w="16840" w:h="11900" w:orient="landscape"/>
          <w:pgMar w:top="1393" w:right="834" w:bottom="1761" w:left="1086" w:header="0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>评委签名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管理部门普通岗位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综合评议</w:t>
      </w:r>
    </w:p>
    <w:tbl>
      <w:tblPr>
        <w:tblStyle w:val="4"/>
        <w:tblpPr w:leftFromText="180" w:rightFromText="180" w:vertAnchor="text" w:horzAnchor="page" w:tblpX="1355" w:tblpY="547"/>
        <w:tblOverlap w:val="never"/>
        <w:tblW w:w="909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3"/>
        <w:gridCol w:w="1457"/>
        <w:gridCol w:w="2225"/>
        <w:gridCol w:w="2270"/>
        <w:gridCol w:w="19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竞聘职位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竞聘候选人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综合得分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评议结果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6" w:lineRule="exact"/>
        <w:ind w:firstLine="66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bookmarkStart w:id="6" w:name="_GoBack"/>
      <w:bookmarkEnd w:id="6"/>
    </w:p>
    <w:sectPr>
      <w:footerReference r:id="rId8" w:type="default"/>
      <w:pgSz w:w="11905" w:h="16838"/>
      <w:pgMar w:top="1701" w:right="1701" w:bottom="1701" w:left="1701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4" w:charSpace="2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6727825</wp:posOffset>
              </wp:positionV>
              <wp:extent cx="521335" cy="1231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-24 -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83.1pt;margin-top:529.75pt;height:9.7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7J6&#10;MdkAAAANAQAADwAAAAAAAAABACAAAAAiAAAAZHJzL2Rvd25yZXYueG1sUEsBAhQAFAAAAAgAh07i&#10;QL1YLKC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-24 -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9376410</wp:posOffset>
              </wp:positionH>
              <wp:positionV relativeFrom="page">
                <wp:posOffset>6745605</wp:posOffset>
              </wp:positionV>
              <wp:extent cx="530225" cy="1282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23 -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738.3pt;margin-top:531.15pt;height:10.1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dR0&#10;9tkAAAAPAQAADwAAAAAAAAABACAAAAAiAAAAZHJzL2Rvd25yZXYueG1sUEsBAhQAFAAAAAgAh07i&#10;QP1tFNO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23 -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6727825</wp:posOffset>
              </wp:positionV>
              <wp:extent cx="521335" cy="123190"/>
              <wp:effectExtent l="0" t="0" r="0" b="0"/>
              <wp:wrapNone/>
              <wp:docPr id="4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-24 -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83.1pt;margin-top:529.75pt;height:9.7pt;width:41.0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rsnox&#10;2QAAAA0BAAAPAAAAAAAAAAEAIAAAACIAAABkcnMvZG93bnJldi54bWxQSwECFAAUAAAACACHTuJA&#10;E0vQo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-24 -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9243060</wp:posOffset>
              </wp:positionH>
              <wp:positionV relativeFrom="page">
                <wp:posOffset>6612255</wp:posOffset>
              </wp:positionV>
              <wp:extent cx="293370" cy="157480"/>
              <wp:effectExtent l="0" t="0" r="0" b="0"/>
              <wp:wrapNone/>
              <wp:docPr id="2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727.8pt;margin-top:520.65pt;height:12.4pt;width:23.1pt;mso-position-horizontal-relative:page;mso-position-vertical-relative:page;z-index:-251655168;mso-width-relative:page;mso-height-relative:page;" filled="f" stroked="f" coordsize="21600,21600" o:gfxdata="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3XcxdoAAAAPAQAADwAAAAAAAAABACAAAAAiAAAAZHJzL2Rvd25yZXYueG1sUEsBAhQAFAAAAAgA&#10;h07iQBVyiea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0590" cy="5365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0590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2.25pt;width:71.7pt;mso-position-horizontal:center;mso-position-horizontal-relative:margin;z-index:251666432;mso-width-relative:page;mso-height-relative:page;" filled="f" stroked="f" coordsize="21600,21600" o:gfxdata="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o8s71AAAAAQBAAAPAAAAAAAAAAEAIAAAACIAAABkcnMvZG93bnJldi54bWxQSwEC&#10;FAAUAAAACACHTuJA2UaeBjECAABV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6727825</wp:posOffset>
              </wp:positionV>
              <wp:extent cx="521335" cy="123190"/>
              <wp:effectExtent l="0" t="0" r="0" b="0"/>
              <wp:wrapNone/>
              <wp:docPr id="27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83.1pt;margin-top:529.75pt;height:9.7pt;width:41.0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7J6&#10;MdkAAAANAQAADwAAAAAAAAABACAAAAAiAAAAZHJzL2Rvd25yZXYueG1sUEsBAhQAFAAAAAgAh07i&#10;QAStIU+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mRmYjlmNjI0MTM0YTM4ZmZkM2NkZDJiY2Q0YTUifQ=="/>
  </w:docVars>
  <w:rsids>
    <w:rsidRoot w:val="00000000"/>
    <w:rsid w:val="259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6">
    <w:name w:val="Body text|2"/>
    <w:basedOn w:val="1"/>
    <w:qFormat/>
    <w:uiPriority w:val="0"/>
    <w:pPr>
      <w:spacing w:line="565" w:lineRule="exact"/>
      <w:ind w:firstLine="62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1">
    <w:name w:val="Body text|3"/>
    <w:basedOn w:val="1"/>
    <w:qFormat/>
    <w:uiPriority w:val="0"/>
    <w:pPr>
      <w:spacing w:after="130"/>
      <w:ind w:firstLine="25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2022-06-15T10:21:06Z</dcterms:created>
  <dc:creator>86151</dc:creator>
  <cp:lastModifiedBy>瘸釾рá﹏o   </cp:lastModifiedBy>
  <dcterms:modified xsi:type="dcterms:W3CDTF">2022-06-15T10:21:15Z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799FF4A4EF2B4BCAA400F2B8464F7289</vt:lpwstr>
  </property>
</Properties>
</file>